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CEDE" w14:textId="2ABBC41F" w:rsidR="00C95ECF" w:rsidRDefault="007C682B" w:rsidP="00A9512E">
      <w:pPr>
        <w:rPr>
          <w:b/>
          <w:bCs/>
        </w:rPr>
      </w:pPr>
      <w:r w:rsidRPr="0091328C">
        <w:rPr>
          <w:rFonts w:ascii="Bernard MT Condensed" w:hAnsi="Bernard MT Condensed" w:cs="Aharoni"/>
          <w:b/>
          <w:noProof/>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0" distB="0" distL="228600" distR="228600" simplePos="0" relativeHeight="251659264" behindDoc="0" locked="0" layoutInCell="1" allowOverlap="1" wp14:anchorId="79DFEA50" wp14:editId="1E2CEEEF">
                <wp:simplePos x="0" y="0"/>
                <wp:positionH relativeFrom="page">
                  <wp:align>left</wp:align>
                </wp:positionH>
                <wp:positionV relativeFrom="margin">
                  <wp:posOffset>1371600</wp:posOffset>
                </wp:positionV>
                <wp:extent cx="1685925" cy="8573770"/>
                <wp:effectExtent l="19050" t="0" r="9525" b="0"/>
                <wp:wrapSquare wrapText="bothSides"/>
                <wp:docPr id="141" name="Text Box 141"/>
                <wp:cNvGraphicFramePr/>
                <a:graphic xmlns:a="http://schemas.openxmlformats.org/drawingml/2006/main">
                  <a:graphicData uri="http://schemas.microsoft.com/office/word/2010/wordprocessingShape">
                    <wps:wsp>
                      <wps:cNvSpPr txBox="1"/>
                      <wps:spPr>
                        <a:xfrm>
                          <a:off x="0" y="0"/>
                          <a:ext cx="1685925" cy="8573770"/>
                        </a:xfrm>
                        <a:prstGeom prst="rect">
                          <a:avLst/>
                        </a:prstGeom>
                        <a:solidFill>
                          <a:schemeClr val="accent1">
                            <a:lumMod val="60000"/>
                            <a:lumOff val="40000"/>
                          </a:schemeClr>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E136E3A" w14:textId="77777777" w:rsidR="00841EDF" w:rsidRDefault="00841EDF" w:rsidP="007C682B">
                            <w:pPr>
                              <w:pStyle w:val="NoSpacing"/>
                            </w:pPr>
                            <w:r>
                              <w:t>Enhanced Personal</w:t>
                            </w:r>
                          </w:p>
                          <w:p w14:paraId="1A785FF2" w14:textId="77777777" w:rsidR="00EA3FD1" w:rsidRDefault="00841EDF" w:rsidP="007C682B">
                            <w:pPr>
                              <w:pStyle w:val="NoSpacing"/>
                            </w:pPr>
                            <w:r>
                              <w:t xml:space="preserve"> Care Home/Mobile Psychiatric Rehab</w:t>
                            </w:r>
                          </w:p>
                          <w:p w14:paraId="17057539" w14:textId="77777777" w:rsidR="0091328C" w:rsidRDefault="00841EDF" w:rsidP="007C682B">
                            <w:pPr>
                              <w:pStyle w:val="NoSpacing"/>
                            </w:pPr>
                            <w:r>
                              <w:t>200 Spring</w:t>
                            </w:r>
                            <w:r w:rsidR="0091328C">
                              <w:t xml:space="preserve"> Street</w:t>
                            </w:r>
                          </w:p>
                          <w:p w14:paraId="476EC8EC" w14:textId="77777777" w:rsidR="0091328C" w:rsidRDefault="00841EDF" w:rsidP="007C682B">
                            <w:pPr>
                              <w:pStyle w:val="NoSpacing"/>
                            </w:pPr>
                            <w:r>
                              <w:t>Bentleyville, PA 15314</w:t>
                            </w:r>
                          </w:p>
                          <w:p w14:paraId="001EEEF0" w14:textId="77777777" w:rsidR="0091328C" w:rsidRDefault="00841EDF" w:rsidP="007C682B">
                            <w:pPr>
                              <w:pStyle w:val="NoSpacing"/>
                            </w:pPr>
                            <w:r>
                              <w:t>724-239-3775</w:t>
                            </w:r>
                          </w:p>
                          <w:p w14:paraId="3DC12190" w14:textId="77777777" w:rsidR="0091328C" w:rsidRDefault="00841EDF" w:rsidP="007C682B">
                            <w:pPr>
                              <w:pStyle w:val="NoSpacing"/>
                            </w:pPr>
                            <w:r>
                              <w:t>724-239-3778</w:t>
                            </w:r>
                            <w:r w:rsidR="0091328C">
                              <w:t xml:space="preserve"> (fax)</w:t>
                            </w:r>
                          </w:p>
                          <w:p w14:paraId="353169E1" w14:textId="77777777" w:rsidR="0087556A" w:rsidRPr="0087556A" w:rsidRDefault="0087556A" w:rsidP="007C682B">
                            <w:pPr>
                              <w:pStyle w:val="NoSpacing"/>
                              <w:rPr>
                                <w:sz w:val="20"/>
                              </w:rPr>
                            </w:pPr>
                            <w:r w:rsidRPr="0087556A">
                              <w:rPr>
                                <w:sz w:val="20"/>
                              </w:rPr>
                              <w:t>TTY/TDD Relay Service #</w:t>
                            </w:r>
                          </w:p>
                          <w:p w14:paraId="43B7B96D" w14:textId="77777777" w:rsidR="0087556A" w:rsidRPr="0087556A" w:rsidRDefault="0087556A" w:rsidP="007C682B">
                            <w:pPr>
                              <w:pStyle w:val="NoSpacing"/>
                            </w:pPr>
                            <w:r w:rsidRPr="0087556A">
                              <w:t>800-651-5984</w:t>
                            </w:r>
                          </w:p>
                          <w:p w14:paraId="7A515885" w14:textId="77777777" w:rsidR="0091328C" w:rsidRDefault="0091328C" w:rsidP="007C682B">
                            <w:pPr>
                              <w:pStyle w:val="NoSpacing"/>
                              <w:jc w:val="both"/>
                            </w:pPr>
                          </w:p>
                          <w:p w14:paraId="1DBDE2ED" w14:textId="77777777" w:rsidR="003C53F9" w:rsidRDefault="003C53F9" w:rsidP="0091328C">
                            <w:pPr>
                              <w:pStyle w:val="NoSpacing"/>
                            </w:pPr>
                          </w:p>
                          <w:p w14:paraId="18B75446" w14:textId="77777777" w:rsidR="003C53F9" w:rsidRDefault="003C53F9" w:rsidP="0091328C">
                            <w:pPr>
                              <w:pStyle w:val="NoSpacing"/>
                            </w:pPr>
                          </w:p>
                          <w:p w14:paraId="4C28C16B" w14:textId="77777777" w:rsidR="005721A8" w:rsidRPr="005721A8" w:rsidRDefault="005721A8" w:rsidP="005721A8">
                            <w:pPr>
                              <w:rPr>
                                <w:rFonts w:asciiTheme="minorHAnsi" w:eastAsiaTheme="minorHAnsi" w:hAnsiTheme="minorHAnsi" w:cstheme="minorBidi"/>
                                <w:sz w:val="32"/>
                                <w:szCs w:val="22"/>
                              </w:rPr>
                            </w:pPr>
                            <w:r w:rsidRPr="005721A8">
                              <w:rPr>
                                <w:rFonts w:asciiTheme="minorHAnsi" w:eastAsiaTheme="minorHAnsi" w:hAnsiTheme="minorHAnsi" w:cstheme="minorBidi"/>
                                <w:sz w:val="32"/>
                                <w:szCs w:val="22"/>
                              </w:rPr>
                              <w:t>MHA VISION</w:t>
                            </w:r>
                          </w:p>
                          <w:p w14:paraId="5291045B" w14:textId="77777777" w:rsidR="005721A8" w:rsidRDefault="005721A8" w:rsidP="005721A8">
                            <w:pPr>
                              <w:jc w:val="center"/>
                              <w:rPr>
                                <w:rFonts w:ascii="Calligrapher" w:hAnsi="Calligrapher"/>
                                <w:b/>
                              </w:rPr>
                            </w:pPr>
                          </w:p>
                          <w:p w14:paraId="2060F2C6" w14:textId="77777777" w:rsidR="00EA3FD1" w:rsidRPr="003C53F9" w:rsidRDefault="005721A8" w:rsidP="007C682B">
                            <w:pPr>
                              <w:rPr>
                                <w:rFonts w:ascii="Calligrapher" w:hAnsi="Calligrapher"/>
                                <w:i/>
                                <w:sz w:val="22"/>
                                <w:szCs w:val="22"/>
                              </w:rPr>
                            </w:pPr>
                            <w:r w:rsidRPr="003C53F9">
                              <w:rPr>
                                <w:rFonts w:ascii="Calligrapher" w:hAnsi="Calligrapher"/>
                                <w:i/>
                                <w:sz w:val="22"/>
                                <w:szCs w:val="22"/>
                              </w:rPr>
                              <w:t>We e</w:t>
                            </w:r>
                            <w:r w:rsidR="003C53F9" w:rsidRPr="003C53F9">
                              <w:rPr>
                                <w:rFonts w:ascii="Calligrapher" w:hAnsi="Calligrapher"/>
                                <w:i/>
                                <w:sz w:val="22"/>
                                <w:szCs w:val="22"/>
                              </w:rPr>
                              <w:t xml:space="preserve">nvision a community in which all members with </w:t>
                            </w:r>
                            <w:r w:rsidRPr="003C53F9">
                              <w:rPr>
                                <w:rFonts w:ascii="Calligrapher" w:hAnsi="Calligrapher"/>
                                <w:i/>
                                <w:sz w:val="22"/>
                                <w:szCs w:val="22"/>
                              </w:rPr>
                              <w:t>mental health issues are not stigmatized, and have an opportunity to reach their full potential</w:t>
                            </w:r>
                          </w:p>
                          <w:p w14:paraId="424E55FE" w14:textId="77777777" w:rsidR="005721A8" w:rsidRDefault="005721A8" w:rsidP="005721A8">
                            <w:pPr>
                              <w:jc w:val="both"/>
                              <w:rPr>
                                <w:rFonts w:ascii="Calligrapher" w:hAnsi="Calligrapher"/>
                                <w:i/>
                                <w:sz w:val="22"/>
                                <w:szCs w:val="22"/>
                              </w:rPr>
                            </w:pPr>
                          </w:p>
                          <w:p w14:paraId="5245D6BA" w14:textId="77777777" w:rsidR="003C53F9" w:rsidRDefault="003C53F9" w:rsidP="005721A8">
                            <w:pPr>
                              <w:jc w:val="both"/>
                              <w:rPr>
                                <w:rFonts w:ascii="Calligrapher" w:hAnsi="Calligrapher"/>
                                <w:i/>
                                <w:sz w:val="22"/>
                                <w:szCs w:val="22"/>
                              </w:rPr>
                            </w:pPr>
                          </w:p>
                          <w:p w14:paraId="5C4B7529" w14:textId="77777777" w:rsidR="003C53F9" w:rsidRDefault="003C53F9" w:rsidP="005721A8">
                            <w:pPr>
                              <w:jc w:val="both"/>
                              <w:rPr>
                                <w:rFonts w:ascii="Calligrapher" w:hAnsi="Calligrapher"/>
                                <w:i/>
                                <w:sz w:val="22"/>
                                <w:szCs w:val="22"/>
                              </w:rPr>
                            </w:pPr>
                          </w:p>
                          <w:p w14:paraId="55DA8CB2" w14:textId="77777777" w:rsidR="003C53F9" w:rsidRDefault="003C53F9" w:rsidP="005721A8">
                            <w:pPr>
                              <w:jc w:val="both"/>
                              <w:rPr>
                                <w:rFonts w:ascii="Calligrapher" w:hAnsi="Calligrapher"/>
                                <w:i/>
                                <w:sz w:val="22"/>
                                <w:szCs w:val="22"/>
                              </w:rPr>
                            </w:pPr>
                          </w:p>
                          <w:p w14:paraId="3C546A99" w14:textId="77777777" w:rsidR="005721A8" w:rsidRDefault="005721A8" w:rsidP="005721A8">
                            <w:pPr>
                              <w:jc w:val="both"/>
                              <w:rPr>
                                <w:rFonts w:ascii="Calligrapher" w:hAnsi="Calligrapher"/>
                                <w:i/>
                                <w:sz w:val="32"/>
                                <w:szCs w:val="22"/>
                              </w:rPr>
                            </w:pPr>
                            <w:r w:rsidRPr="005721A8">
                              <w:rPr>
                                <w:rFonts w:ascii="Calligrapher" w:hAnsi="Calligrapher"/>
                                <w:i/>
                                <w:sz w:val="32"/>
                                <w:szCs w:val="22"/>
                              </w:rPr>
                              <w:t>MHA MISSION</w:t>
                            </w:r>
                          </w:p>
                          <w:p w14:paraId="0D8A3292" w14:textId="77777777" w:rsidR="005721A8" w:rsidRDefault="005721A8" w:rsidP="005721A8">
                            <w:pPr>
                              <w:jc w:val="both"/>
                              <w:rPr>
                                <w:rFonts w:ascii="Calligrapher" w:hAnsi="Calligrapher"/>
                                <w:i/>
                                <w:sz w:val="32"/>
                                <w:szCs w:val="22"/>
                              </w:rPr>
                            </w:pPr>
                          </w:p>
                          <w:p w14:paraId="09C2CD5B" w14:textId="77777777" w:rsidR="003C53F9" w:rsidRPr="003C53F9" w:rsidRDefault="003C53F9" w:rsidP="007C682B">
                            <w:pPr>
                              <w:jc w:val="center"/>
                              <w:rPr>
                                <w:rFonts w:ascii="Calligrapher" w:hAnsi="Calligrapher"/>
                                <w:i/>
                                <w:sz w:val="22"/>
                                <w:szCs w:val="22"/>
                              </w:rPr>
                            </w:pPr>
                            <w:r w:rsidRPr="003C53F9">
                              <w:rPr>
                                <w:rFonts w:ascii="Calligrapher" w:hAnsi="Calligrapher"/>
                                <w:i/>
                                <w:sz w:val="22"/>
                                <w:szCs w:val="22"/>
                              </w:rPr>
                              <w:t>The mission of the Mental Health Association is to promote an environment of empowerment and acceptance for all people dealing with mental health issues through advocacy, education and comprehensive support services. We foster opportunities for growth, recovery, inclusion and most of all HOPE.</w:t>
                            </w:r>
                          </w:p>
                          <w:p w14:paraId="114CC606" w14:textId="77777777" w:rsidR="005721A8" w:rsidRPr="005721A8" w:rsidRDefault="005721A8" w:rsidP="005721A8">
                            <w:pPr>
                              <w:jc w:val="both"/>
                              <w:rPr>
                                <w:rFonts w:ascii="Calligrapher" w:hAnsi="Calligrapher"/>
                                <w:i/>
                                <w:sz w:val="22"/>
                                <w:szCs w:val="22"/>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FEA50" id="_x0000_t202" coordsize="21600,21600" o:spt="202" path="m,l,21600r21600,l21600,xe">
                <v:stroke joinstyle="miter"/>
                <v:path gradientshapeok="t" o:connecttype="rect"/>
              </v:shapetype>
              <v:shape id="Text Box 141" o:spid="_x0000_s1026" type="#_x0000_t202" style="position:absolute;margin-left:0;margin-top:108pt;width:132.75pt;height:675.1pt;z-index:251659264;visibility:visible;mso-wrap-style:square;mso-width-percent:0;mso-height-percent:0;mso-wrap-distance-left:18pt;mso-wrap-distance-top:0;mso-wrap-distance-right:18pt;mso-wrap-distance-bottom:0;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" fillcolor="#9cc2e5 [1940]" stroked="f" strokeweight=".5pt">
                <v:shadow on="t" color="#ed7d31 [3205]" origin=".5" offset="-1.5pt,0"/>
                <v:textbox inset="18pt,10.8pt,0,10.8pt">
                  <w:txbxContent>
                    <w:p w14:paraId="0E136E3A" w14:textId="77777777" w:rsidR="00841EDF" w:rsidRDefault="00841EDF" w:rsidP="007C682B">
                      <w:pPr>
                        <w:pStyle w:val="NoSpacing"/>
                      </w:pPr>
                      <w:r>
                        <w:t>Enhanced Personal</w:t>
                      </w:r>
                    </w:p>
                    <w:p w14:paraId="1A785FF2" w14:textId="77777777" w:rsidR="00EA3FD1" w:rsidRDefault="00841EDF" w:rsidP="007C682B">
                      <w:pPr>
                        <w:pStyle w:val="NoSpacing"/>
                      </w:pPr>
                      <w:r>
                        <w:t xml:space="preserve"> Care Home/Mobile Psychiatric Rehab</w:t>
                      </w:r>
                    </w:p>
                    <w:p w14:paraId="17057539" w14:textId="77777777" w:rsidR="0091328C" w:rsidRDefault="00841EDF" w:rsidP="007C682B">
                      <w:pPr>
                        <w:pStyle w:val="NoSpacing"/>
                      </w:pPr>
                      <w:r>
                        <w:t>200 Spring</w:t>
                      </w:r>
                      <w:r w:rsidR="0091328C">
                        <w:t xml:space="preserve"> Street</w:t>
                      </w:r>
                    </w:p>
                    <w:p w14:paraId="476EC8EC" w14:textId="77777777" w:rsidR="0091328C" w:rsidRDefault="00841EDF" w:rsidP="007C682B">
                      <w:pPr>
                        <w:pStyle w:val="NoSpacing"/>
                      </w:pPr>
                      <w:r>
                        <w:t>Bentleyville, PA 15314</w:t>
                      </w:r>
                    </w:p>
                    <w:p w14:paraId="001EEEF0" w14:textId="77777777" w:rsidR="0091328C" w:rsidRDefault="00841EDF" w:rsidP="007C682B">
                      <w:pPr>
                        <w:pStyle w:val="NoSpacing"/>
                      </w:pPr>
                      <w:r>
                        <w:t>724-239-3775</w:t>
                      </w:r>
                    </w:p>
                    <w:p w14:paraId="3DC12190" w14:textId="77777777" w:rsidR="0091328C" w:rsidRDefault="00841EDF" w:rsidP="007C682B">
                      <w:pPr>
                        <w:pStyle w:val="NoSpacing"/>
                      </w:pPr>
                      <w:r>
                        <w:t>724-239-3778</w:t>
                      </w:r>
                      <w:r w:rsidR="0091328C">
                        <w:t xml:space="preserve"> (fax)</w:t>
                      </w:r>
                    </w:p>
                    <w:p w14:paraId="353169E1" w14:textId="77777777" w:rsidR="0087556A" w:rsidRPr="0087556A" w:rsidRDefault="0087556A" w:rsidP="007C682B">
                      <w:pPr>
                        <w:pStyle w:val="NoSpacing"/>
                        <w:rPr>
                          <w:sz w:val="20"/>
                        </w:rPr>
                      </w:pPr>
                      <w:r w:rsidRPr="0087556A">
                        <w:rPr>
                          <w:sz w:val="20"/>
                        </w:rPr>
                        <w:t>TTY/TDD Relay Service #</w:t>
                      </w:r>
                    </w:p>
                    <w:p w14:paraId="43B7B96D" w14:textId="77777777" w:rsidR="0087556A" w:rsidRPr="0087556A" w:rsidRDefault="0087556A" w:rsidP="007C682B">
                      <w:pPr>
                        <w:pStyle w:val="NoSpacing"/>
                      </w:pPr>
                      <w:r w:rsidRPr="0087556A">
                        <w:t>800-651-5984</w:t>
                      </w:r>
                    </w:p>
                    <w:p w14:paraId="7A515885" w14:textId="77777777" w:rsidR="0091328C" w:rsidRDefault="0091328C" w:rsidP="007C682B">
                      <w:pPr>
                        <w:pStyle w:val="NoSpacing"/>
                        <w:jc w:val="both"/>
                      </w:pPr>
                    </w:p>
                    <w:p w14:paraId="1DBDE2ED" w14:textId="77777777" w:rsidR="003C53F9" w:rsidRDefault="003C53F9" w:rsidP="0091328C">
                      <w:pPr>
                        <w:pStyle w:val="NoSpacing"/>
                      </w:pPr>
                    </w:p>
                    <w:p w14:paraId="18B75446" w14:textId="77777777" w:rsidR="003C53F9" w:rsidRDefault="003C53F9" w:rsidP="0091328C">
                      <w:pPr>
                        <w:pStyle w:val="NoSpacing"/>
                      </w:pPr>
                    </w:p>
                    <w:p w14:paraId="4C28C16B" w14:textId="77777777" w:rsidR="005721A8" w:rsidRPr="005721A8" w:rsidRDefault="005721A8" w:rsidP="005721A8">
                      <w:pPr>
                        <w:rPr>
                          <w:rFonts w:asciiTheme="minorHAnsi" w:eastAsiaTheme="minorHAnsi" w:hAnsiTheme="minorHAnsi" w:cstheme="minorBidi"/>
                          <w:sz w:val="32"/>
                          <w:szCs w:val="22"/>
                        </w:rPr>
                      </w:pPr>
                      <w:r w:rsidRPr="005721A8">
                        <w:rPr>
                          <w:rFonts w:asciiTheme="minorHAnsi" w:eastAsiaTheme="minorHAnsi" w:hAnsiTheme="minorHAnsi" w:cstheme="minorBidi"/>
                          <w:sz w:val="32"/>
                          <w:szCs w:val="22"/>
                        </w:rPr>
                        <w:t>MHA VISION</w:t>
                      </w:r>
                    </w:p>
                    <w:p w14:paraId="5291045B" w14:textId="77777777" w:rsidR="005721A8" w:rsidRDefault="005721A8" w:rsidP="005721A8">
                      <w:pPr>
                        <w:jc w:val="center"/>
                        <w:rPr>
                          <w:rFonts w:ascii="Calligrapher" w:hAnsi="Calligrapher"/>
                          <w:b/>
                        </w:rPr>
                      </w:pPr>
                    </w:p>
                    <w:p w14:paraId="2060F2C6" w14:textId="77777777" w:rsidR="00EA3FD1" w:rsidRPr="003C53F9" w:rsidRDefault="005721A8" w:rsidP="007C682B">
                      <w:pPr>
                        <w:rPr>
                          <w:rFonts w:ascii="Calligrapher" w:hAnsi="Calligrapher"/>
                          <w:i/>
                          <w:sz w:val="22"/>
                          <w:szCs w:val="22"/>
                        </w:rPr>
                      </w:pPr>
                      <w:r w:rsidRPr="003C53F9">
                        <w:rPr>
                          <w:rFonts w:ascii="Calligrapher" w:hAnsi="Calligrapher"/>
                          <w:i/>
                          <w:sz w:val="22"/>
                          <w:szCs w:val="22"/>
                        </w:rPr>
                        <w:t>We e</w:t>
                      </w:r>
                      <w:r w:rsidR="003C53F9" w:rsidRPr="003C53F9">
                        <w:rPr>
                          <w:rFonts w:ascii="Calligrapher" w:hAnsi="Calligrapher"/>
                          <w:i/>
                          <w:sz w:val="22"/>
                          <w:szCs w:val="22"/>
                        </w:rPr>
                        <w:t xml:space="preserve">nvision a community in which all members with </w:t>
                      </w:r>
                      <w:r w:rsidRPr="003C53F9">
                        <w:rPr>
                          <w:rFonts w:ascii="Calligrapher" w:hAnsi="Calligrapher"/>
                          <w:i/>
                          <w:sz w:val="22"/>
                          <w:szCs w:val="22"/>
                        </w:rPr>
                        <w:t>mental health issues are not stigmatized, and have an opportunity to reach their full potential</w:t>
                      </w:r>
                    </w:p>
                    <w:p w14:paraId="424E55FE" w14:textId="77777777" w:rsidR="005721A8" w:rsidRDefault="005721A8" w:rsidP="005721A8">
                      <w:pPr>
                        <w:jc w:val="both"/>
                        <w:rPr>
                          <w:rFonts w:ascii="Calligrapher" w:hAnsi="Calligrapher"/>
                          <w:i/>
                          <w:sz w:val="22"/>
                          <w:szCs w:val="22"/>
                        </w:rPr>
                      </w:pPr>
                    </w:p>
                    <w:p w14:paraId="5245D6BA" w14:textId="77777777" w:rsidR="003C53F9" w:rsidRDefault="003C53F9" w:rsidP="005721A8">
                      <w:pPr>
                        <w:jc w:val="both"/>
                        <w:rPr>
                          <w:rFonts w:ascii="Calligrapher" w:hAnsi="Calligrapher"/>
                          <w:i/>
                          <w:sz w:val="22"/>
                          <w:szCs w:val="22"/>
                        </w:rPr>
                      </w:pPr>
                    </w:p>
                    <w:p w14:paraId="5C4B7529" w14:textId="77777777" w:rsidR="003C53F9" w:rsidRDefault="003C53F9" w:rsidP="005721A8">
                      <w:pPr>
                        <w:jc w:val="both"/>
                        <w:rPr>
                          <w:rFonts w:ascii="Calligrapher" w:hAnsi="Calligrapher"/>
                          <w:i/>
                          <w:sz w:val="22"/>
                          <w:szCs w:val="22"/>
                        </w:rPr>
                      </w:pPr>
                    </w:p>
                    <w:p w14:paraId="55DA8CB2" w14:textId="77777777" w:rsidR="003C53F9" w:rsidRDefault="003C53F9" w:rsidP="005721A8">
                      <w:pPr>
                        <w:jc w:val="both"/>
                        <w:rPr>
                          <w:rFonts w:ascii="Calligrapher" w:hAnsi="Calligrapher"/>
                          <w:i/>
                          <w:sz w:val="22"/>
                          <w:szCs w:val="22"/>
                        </w:rPr>
                      </w:pPr>
                    </w:p>
                    <w:p w14:paraId="3C546A99" w14:textId="77777777" w:rsidR="005721A8" w:rsidRDefault="005721A8" w:rsidP="005721A8">
                      <w:pPr>
                        <w:jc w:val="both"/>
                        <w:rPr>
                          <w:rFonts w:ascii="Calligrapher" w:hAnsi="Calligrapher"/>
                          <w:i/>
                          <w:sz w:val="32"/>
                          <w:szCs w:val="22"/>
                        </w:rPr>
                      </w:pPr>
                      <w:r w:rsidRPr="005721A8">
                        <w:rPr>
                          <w:rFonts w:ascii="Calligrapher" w:hAnsi="Calligrapher"/>
                          <w:i/>
                          <w:sz w:val="32"/>
                          <w:szCs w:val="22"/>
                        </w:rPr>
                        <w:t>MHA MISSION</w:t>
                      </w:r>
                    </w:p>
                    <w:p w14:paraId="0D8A3292" w14:textId="77777777" w:rsidR="005721A8" w:rsidRDefault="005721A8" w:rsidP="005721A8">
                      <w:pPr>
                        <w:jc w:val="both"/>
                        <w:rPr>
                          <w:rFonts w:ascii="Calligrapher" w:hAnsi="Calligrapher"/>
                          <w:i/>
                          <w:sz w:val="32"/>
                          <w:szCs w:val="22"/>
                        </w:rPr>
                      </w:pPr>
                    </w:p>
                    <w:p w14:paraId="09C2CD5B" w14:textId="77777777" w:rsidR="003C53F9" w:rsidRPr="003C53F9" w:rsidRDefault="003C53F9" w:rsidP="007C682B">
                      <w:pPr>
                        <w:jc w:val="center"/>
                        <w:rPr>
                          <w:rFonts w:ascii="Calligrapher" w:hAnsi="Calligrapher"/>
                          <w:i/>
                          <w:sz w:val="22"/>
                          <w:szCs w:val="22"/>
                        </w:rPr>
                      </w:pPr>
                      <w:r w:rsidRPr="003C53F9">
                        <w:rPr>
                          <w:rFonts w:ascii="Calligrapher" w:hAnsi="Calligrapher"/>
                          <w:i/>
                          <w:sz w:val="22"/>
                          <w:szCs w:val="22"/>
                        </w:rPr>
                        <w:t>The mission of the Mental Health Association is to promote an environment of empowerment and acceptance for all people dealing with mental health issues through advocacy, education and comprehensive support services. We foster opportunities for growth, recovery, inclusion and most of all HOPE.</w:t>
                      </w:r>
                    </w:p>
                    <w:p w14:paraId="114CC606" w14:textId="77777777" w:rsidR="005721A8" w:rsidRPr="005721A8" w:rsidRDefault="005721A8" w:rsidP="005721A8">
                      <w:pPr>
                        <w:jc w:val="both"/>
                        <w:rPr>
                          <w:rFonts w:ascii="Calligrapher" w:hAnsi="Calligrapher"/>
                          <w:i/>
                          <w:sz w:val="22"/>
                          <w:szCs w:val="22"/>
                        </w:rPr>
                      </w:pPr>
                    </w:p>
                  </w:txbxContent>
                </v:textbox>
                <w10:wrap type="square" anchorx="page" anchory="margin"/>
              </v:shape>
            </w:pict>
          </mc:Fallback>
        </mc:AlternateContent>
      </w:r>
      <w:r w:rsidRPr="00A85D3C">
        <w:rPr>
          <w:b/>
          <w:noProof/>
        </w:rPr>
        <mc:AlternateContent>
          <mc:Choice Requires="wps">
            <w:drawing>
              <wp:anchor distT="45720" distB="45720" distL="114300" distR="114300" simplePos="0" relativeHeight="251663360" behindDoc="0" locked="0" layoutInCell="1" allowOverlap="1" wp14:anchorId="3CD701A5" wp14:editId="1F66E0F9">
                <wp:simplePos x="0" y="0"/>
                <wp:positionH relativeFrom="page">
                  <wp:posOffset>171450</wp:posOffset>
                </wp:positionH>
                <wp:positionV relativeFrom="paragraph">
                  <wp:posOffset>0</wp:posOffset>
                </wp:positionV>
                <wp:extent cx="1552575" cy="12001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00150"/>
                        </a:xfrm>
                        <a:prstGeom prst="rect">
                          <a:avLst/>
                        </a:prstGeom>
                        <a:solidFill>
                          <a:srgbClr val="FFFFFF"/>
                        </a:solidFill>
                        <a:ln w="9525">
                          <a:noFill/>
                          <a:miter lim="800000"/>
                          <a:headEnd/>
                          <a:tailEnd/>
                        </a:ln>
                      </wps:spPr>
                      <wps:txbx>
                        <w:txbxContent>
                          <w:p w14:paraId="6FA41C53" w14:textId="77777777" w:rsidR="00A85D3C" w:rsidRDefault="007C682B">
                            <w:r>
                              <w:t xml:space="preserve"> </w:t>
                            </w:r>
                            <w:r w:rsidRPr="007E16D4">
                              <w:rPr>
                                <w:noProof/>
                                <w:highlight w:val="blue"/>
                              </w:rPr>
                              <w:drawing>
                                <wp:inline distT="0" distB="0" distL="0" distR="0" wp14:anchorId="4CD7D52D" wp14:editId="0F19ED47">
                                  <wp:extent cx="1129030" cy="839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136137" cy="8443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701A5" id="Text Box 2" o:spid="_x0000_s1027" type="#_x0000_t202" style="position:absolute;margin-left:13.5pt;margin-top:0;width:122.25pt;height:94.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" stroked="f">
                <v:textbox>
                  <w:txbxContent>
                    <w:p w14:paraId="6FA41C53" w14:textId="77777777" w:rsidR="00A85D3C" w:rsidRDefault="007C682B">
                      <w:r>
                        <w:t xml:space="preserve"> </w:t>
                      </w:r>
                      <w:r w:rsidRPr="007E16D4">
                        <w:rPr>
                          <w:noProof/>
                          <w:highlight w:val="blue"/>
                        </w:rPr>
                        <w:drawing>
                          <wp:inline distT="0" distB="0" distL="0" distR="0" wp14:anchorId="4CD7D52D" wp14:editId="0F19ED47">
                            <wp:extent cx="1129030" cy="839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136137" cy="844378"/>
                                    </a:xfrm>
                                    <a:prstGeom prst="rect">
                                      <a:avLst/>
                                    </a:prstGeom>
                                    <a:noFill/>
                                    <a:ln w="9525">
                                      <a:noFill/>
                                      <a:miter lim="800000"/>
                                      <a:headEnd/>
                                      <a:tailEnd/>
                                    </a:ln>
                                  </pic:spPr>
                                </pic:pic>
                              </a:graphicData>
                            </a:graphic>
                          </wp:inline>
                        </w:drawing>
                      </w:r>
                    </w:p>
                  </w:txbxContent>
                </v:textbox>
                <w10:wrap type="square" anchorx="page"/>
              </v:shape>
            </w:pict>
          </mc:Fallback>
        </mc:AlternateContent>
      </w:r>
      <w:r w:rsidR="00A85D3C" w:rsidRPr="006C2E54">
        <w:rPr>
          <w:rFonts w:ascii="Cooper Black" w:hAnsi="Cooper Black" w:cs="Aharoni"/>
          <w:b/>
          <w:noProof/>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1312" behindDoc="0" locked="0" layoutInCell="1" allowOverlap="1" wp14:anchorId="48D1759E" wp14:editId="2699FAFA">
                <wp:simplePos x="0" y="0"/>
                <wp:positionH relativeFrom="margin">
                  <wp:align>right</wp:align>
                </wp:positionH>
                <wp:positionV relativeFrom="paragraph">
                  <wp:posOffset>9525</wp:posOffset>
                </wp:positionV>
                <wp:extent cx="5419725" cy="733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33425"/>
                        </a:xfrm>
                        <a:prstGeom prst="rect">
                          <a:avLst/>
                        </a:prstGeom>
                        <a:solidFill>
                          <a:srgbClr val="FFFFFF"/>
                        </a:solidFill>
                        <a:ln w="9525">
                          <a:noFill/>
                          <a:miter lim="800000"/>
                          <a:headEnd/>
                          <a:tailEnd/>
                        </a:ln>
                      </wps:spPr>
                      <wps:txbx>
                        <w:txbxContent>
                          <w:p w14:paraId="6B5F04C1" w14:textId="77777777" w:rsidR="006C2E54" w:rsidRPr="00593E13" w:rsidRDefault="00593E13">
                            <w:pPr>
                              <w:rPr>
                                <w:rFonts w:ascii="Brush Script MT" w:hAnsi="Brush Script MT"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rush Script MT" w:hAnsi="Brush Script MT"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Mental Health Association</w:t>
                            </w:r>
                          </w:p>
                          <w:p w14:paraId="37466197" w14:textId="77777777" w:rsidR="006C2E54" w:rsidRDefault="006C2E54" w:rsidP="006C2E54">
                            <w:pPr>
                              <w:pStyle w:val="NoSpacing"/>
                              <w:jc w:val="center"/>
                              <w:rPr>
                                <w:rFonts w:ascii="Bernard MT Condensed" w:hAnsi="Bernard MT Condensed"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21AB2E7" w14:textId="77777777" w:rsidR="006C2E54" w:rsidRDefault="006C2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1759E" id="_x0000_s1028" type="#_x0000_t202" style="position:absolute;margin-left:375.55pt;margin-top:.75pt;width:426.75pt;height:5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" stroked="f">
                <v:textbox>
                  <w:txbxContent>
                    <w:p w14:paraId="6B5F04C1" w14:textId="77777777" w:rsidR="006C2E54" w:rsidRPr="00593E13" w:rsidRDefault="00593E13">
                      <w:pPr>
                        <w:rPr>
                          <w:rFonts w:ascii="Brush Script MT" w:hAnsi="Brush Script MT"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rush Script MT" w:hAnsi="Brush Script MT"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Mental Health Association</w:t>
                      </w:r>
                    </w:p>
                    <w:p w14:paraId="37466197" w14:textId="77777777" w:rsidR="006C2E54" w:rsidRDefault="006C2E54" w:rsidP="006C2E54">
                      <w:pPr>
                        <w:pStyle w:val="NoSpacing"/>
                        <w:jc w:val="center"/>
                        <w:rPr>
                          <w:rFonts w:ascii="Bernard MT Condensed" w:hAnsi="Bernard MT Condensed" w:cs="Aharoni"/>
                          <w:b/>
                          <w:color w:val="4472C4" w:themeColor="accent5"/>
                          <w:sz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21AB2E7" w14:textId="77777777" w:rsidR="006C2E54" w:rsidRDefault="006C2E54"/>
                  </w:txbxContent>
                </v:textbox>
                <w10:wrap type="square" anchorx="margin"/>
              </v:shape>
            </w:pict>
          </mc:Fallback>
        </mc:AlternateContent>
      </w:r>
    </w:p>
    <w:p w14:paraId="5E38DA64" w14:textId="77777777" w:rsidR="00F71A64" w:rsidRDefault="00F71A64" w:rsidP="00F71A64">
      <w:pPr>
        <w:pStyle w:val="Title"/>
      </w:pPr>
      <w:r>
        <w:t>MENTAL HEALTH ASSOCIATION IN WASHINGTON COUNTY</w:t>
      </w:r>
    </w:p>
    <w:p w14:paraId="461F09BE" w14:textId="77777777" w:rsidR="00F71A64" w:rsidRDefault="00F71A64" w:rsidP="00F71A64">
      <w:pPr>
        <w:pStyle w:val="Title"/>
      </w:pPr>
      <w:r>
        <w:t>ENHANCED PERSONAL CARE HOME</w:t>
      </w:r>
    </w:p>
    <w:p w14:paraId="2FC58894" w14:textId="103F0072" w:rsidR="00F71A64" w:rsidRDefault="00F71A64" w:rsidP="00F71A64">
      <w:pPr>
        <w:pStyle w:val="Title"/>
      </w:pPr>
      <w:r>
        <w:t xml:space="preserve">SOCIAL SERVICES AIDE 1 </w:t>
      </w:r>
      <w:r w:rsidR="00A676B3">
        <w:t>P</w:t>
      </w:r>
      <w:r>
        <w:t>T</w:t>
      </w:r>
      <w:r w:rsidR="00E071DF">
        <w:t xml:space="preserve"> (without degree)</w:t>
      </w:r>
    </w:p>
    <w:p w14:paraId="568887B0" w14:textId="37820AEE" w:rsidR="00F71A64" w:rsidRDefault="00F71A64" w:rsidP="00F71A64">
      <w:pPr>
        <w:jc w:val="center"/>
        <w:rPr>
          <w:b/>
          <w:bCs/>
        </w:rPr>
      </w:pPr>
      <w:r>
        <w:rPr>
          <w:b/>
          <w:bCs/>
        </w:rPr>
        <w:t>JOB DESCRIPTION</w:t>
      </w:r>
    </w:p>
    <w:p w14:paraId="32CC7370" w14:textId="77777777" w:rsidR="00F71A64" w:rsidRPr="00CC2320" w:rsidRDefault="00F71A64" w:rsidP="00F71A64">
      <w:pPr>
        <w:rPr>
          <w:b/>
          <w:bCs/>
          <w:sz w:val="20"/>
          <w:szCs w:val="20"/>
        </w:rPr>
      </w:pPr>
    </w:p>
    <w:p w14:paraId="68756301" w14:textId="77777777" w:rsidR="00F71A64" w:rsidRDefault="00F71A64" w:rsidP="00F71A64">
      <w:pPr>
        <w:pStyle w:val="Heading1"/>
      </w:pPr>
      <w:r>
        <w:t>Definition</w:t>
      </w:r>
    </w:p>
    <w:p w14:paraId="6DB81661" w14:textId="593EF966" w:rsidR="00F71A64" w:rsidRPr="00A07B3E" w:rsidRDefault="00F71A64" w:rsidP="00A07B3E">
      <w:pPr>
        <w:pStyle w:val="BodyTextIndent"/>
        <w:ind w:left="180"/>
        <w:rPr>
          <w:sz w:val="22"/>
          <w:szCs w:val="22"/>
        </w:rPr>
      </w:pPr>
      <w:r w:rsidRPr="00A07B3E">
        <w:rPr>
          <w:sz w:val="22"/>
          <w:szCs w:val="22"/>
        </w:rPr>
        <w:t xml:space="preserve">The Social Services Aide 1 (EPC Technician) assists consumers with personal activities of daily living.  </w:t>
      </w:r>
      <w:proofErr w:type="spellStart"/>
      <w:r w:rsidRPr="00A07B3E">
        <w:rPr>
          <w:sz w:val="22"/>
          <w:szCs w:val="22"/>
        </w:rPr>
        <w:t>He/She</w:t>
      </w:r>
      <w:proofErr w:type="spellEnd"/>
      <w:r w:rsidRPr="00A07B3E">
        <w:rPr>
          <w:sz w:val="22"/>
          <w:szCs w:val="22"/>
        </w:rPr>
        <w:t xml:space="preserve"> receives assignments from the Program Director.</w:t>
      </w:r>
    </w:p>
    <w:p w14:paraId="4A3F81BF" w14:textId="77777777" w:rsidR="00F71A64" w:rsidRPr="008F53DC" w:rsidRDefault="00F71A64" w:rsidP="00F71A64">
      <w:pPr>
        <w:pStyle w:val="BodyTextIndent"/>
        <w:rPr>
          <w:sz w:val="20"/>
          <w:szCs w:val="20"/>
        </w:rPr>
      </w:pPr>
    </w:p>
    <w:p w14:paraId="016155A1" w14:textId="77777777" w:rsidR="00F71A64" w:rsidRDefault="00F71A64" w:rsidP="00F71A64">
      <w:pPr>
        <w:pStyle w:val="Heading1"/>
      </w:pPr>
      <w:r>
        <w:t>Duties</w:t>
      </w:r>
    </w:p>
    <w:p w14:paraId="0E1EC1C8" w14:textId="77777777" w:rsidR="00F71A64" w:rsidRPr="00A9512E" w:rsidRDefault="00F71A64" w:rsidP="00F71A64">
      <w:pPr>
        <w:numPr>
          <w:ilvl w:val="3"/>
          <w:numId w:val="4"/>
        </w:numPr>
        <w:tabs>
          <w:tab w:val="clear" w:pos="2340"/>
        </w:tabs>
        <w:spacing w:line="360" w:lineRule="auto"/>
        <w:ind w:left="907"/>
        <w:rPr>
          <w:sz w:val="22"/>
          <w:szCs w:val="22"/>
        </w:rPr>
      </w:pPr>
      <w:r w:rsidRPr="00A9512E">
        <w:rPr>
          <w:sz w:val="22"/>
          <w:szCs w:val="22"/>
        </w:rPr>
        <w:t>Treat all consumers with dignity and respect</w:t>
      </w:r>
    </w:p>
    <w:p w14:paraId="17DCC49D" w14:textId="376CE1C0" w:rsidR="00F71A64" w:rsidRPr="00A9512E" w:rsidRDefault="00F71A64" w:rsidP="00A9512E">
      <w:pPr>
        <w:numPr>
          <w:ilvl w:val="3"/>
          <w:numId w:val="4"/>
        </w:numPr>
        <w:tabs>
          <w:tab w:val="clear" w:pos="2340"/>
        </w:tabs>
        <w:jc w:val="both"/>
        <w:rPr>
          <w:sz w:val="22"/>
          <w:szCs w:val="22"/>
        </w:rPr>
      </w:pPr>
      <w:r w:rsidRPr="00A9512E">
        <w:rPr>
          <w:sz w:val="22"/>
          <w:szCs w:val="22"/>
        </w:rPr>
        <w:t>Assist consumers in reaching goals and objectives by instructing residents in the proper techniques for tasks of daily living</w:t>
      </w:r>
    </w:p>
    <w:p w14:paraId="513C57BB" w14:textId="6959B38E" w:rsidR="00F71A64" w:rsidRPr="00A9512E" w:rsidRDefault="00F71A64" w:rsidP="00F71A64">
      <w:pPr>
        <w:numPr>
          <w:ilvl w:val="3"/>
          <w:numId w:val="4"/>
        </w:numPr>
        <w:tabs>
          <w:tab w:val="clear" w:pos="2340"/>
        </w:tabs>
        <w:ind w:left="907"/>
        <w:jc w:val="both"/>
        <w:rPr>
          <w:sz w:val="22"/>
          <w:szCs w:val="22"/>
        </w:rPr>
      </w:pPr>
      <w:r w:rsidRPr="00A9512E">
        <w:rPr>
          <w:sz w:val="22"/>
          <w:szCs w:val="22"/>
        </w:rPr>
        <w:t>Maximize a therapeutic structured environment through individualized support and therapeutic activity sessions</w:t>
      </w:r>
    </w:p>
    <w:p w14:paraId="46D5B9D1" w14:textId="2B1051E7" w:rsidR="00F71A64" w:rsidRPr="00A9512E" w:rsidRDefault="00F71A64" w:rsidP="00F71A64">
      <w:pPr>
        <w:numPr>
          <w:ilvl w:val="3"/>
          <w:numId w:val="4"/>
        </w:numPr>
        <w:tabs>
          <w:tab w:val="clear" w:pos="2340"/>
        </w:tabs>
        <w:ind w:left="907"/>
        <w:jc w:val="both"/>
        <w:rPr>
          <w:sz w:val="22"/>
          <w:szCs w:val="22"/>
        </w:rPr>
      </w:pPr>
      <w:r w:rsidRPr="00A9512E">
        <w:rPr>
          <w:sz w:val="22"/>
          <w:szCs w:val="22"/>
        </w:rPr>
        <w:t>Transport and accompany assigned consumers to programs and activities</w:t>
      </w:r>
    </w:p>
    <w:p w14:paraId="79B59172" w14:textId="07988F55" w:rsidR="00F71A64" w:rsidRPr="00A9512E" w:rsidRDefault="00F71A64" w:rsidP="00F71A64">
      <w:pPr>
        <w:numPr>
          <w:ilvl w:val="3"/>
          <w:numId w:val="4"/>
        </w:numPr>
        <w:tabs>
          <w:tab w:val="clear" w:pos="2340"/>
        </w:tabs>
        <w:ind w:left="907"/>
        <w:jc w:val="both"/>
        <w:rPr>
          <w:sz w:val="22"/>
          <w:szCs w:val="22"/>
        </w:rPr>
      </w:pPr>
      <w:r w:rsidRPr="00A9512E">
        <w:rPr>
          <w:sz w:val="22"/>
          <w:szCs w:val="22"/>
        </w:rPr>
        <w:t>Chart consumer’s accomplishment of specific goals</w:t>
      </w:r>
    </w:p>
    <w:p w14:paraId="362260B4" w14:textId="68EFC81F" w:rsidR="00F71A64" w:rsidRPr="00A9512E" w:rsidRDefault="00F71A64" w:rsidP="00F71A64">
      <w:pPr>
        <w:numPr>
          <w:ilvl w:val="3"/>
          <w:numId w:val="4"/>
        </w:numPr>
        <w:tabs>
          <w:tab w:val="clear" w:pos="2340"/>
        </w:tabs>
        <w:ind w:left="907"/>
        <w:jc w:val="both"/>
        <w:rPr>
          <w:sz w:val="22"/>
          <w:szCs w:val="22"/>
        </w:rPr>
      </w:pPr>
      <w:r w:rsidRPr="00A9512E">
        <w:rPr>
          <w:sz w:val="22"/>
          <w:szCs w:val="22"/>
        </w:rPr>
        <w:t>Responsible for the general safety of resident at all times</w:t>
      </w:r>
    </w:p>
    <w:p w14:paraId="5FDCFCB9" w14:textId="79ADF494" w:rsidR="00F71A64" w:rsidRPr="00A9512E" w:rsidRDefault="00F71A64" w:rsidP="00A9512E">
      <w:pPr>
        <w:numPr>
          <w:ilvl w:val="3"/>
          <w:numId w:val="4"/>
        </w:numPr>
        <w:tabs>
          <w:tab w:val="clear" w:pos="2340"/>
        </w:tabs>
        <w:jc w:val="both"/>
        <w:rPr>
          <w:sz w:val="22"/>
          <w:szCs w:val="22"/>
        </w:rPr>
      </w:pPr>
      <w:r w:rsidRPr="00A9512E">
        <w:rPr>
          <w:sz w:val="22"/>
          <w:szCs w:val="22"/>
        </w:rPr>
        <w:t xml:space="preserve">Record all incidents of an emergency nature (accidents, abuse, or inappropriate behavior) </w:t>
      </w:r>
      <w:r w:rsidR="00A9512E">
        <w:rPr>
          <w:sz w:val="22"/>
          <w:szCs w:val="22"/>
        </w:rPr>
        <w:t xml:space="preserve"> </w:t>
      </w:r>
      <w:r w:rsidRPr="00A9512E">
        <w:rPr>
          <w:sz w:val="22"/>
          <w:szCs w:val="22"/>
        </w:rPr>
        <w:t>and reports to program director immediately</w:t>
      </w:r>
    </w:p>
    <w:p w14:paraId="6D73BDCC" w14:textId="6A4CAF9A" w:rsidR="00F71A64" w:rsidRPr="00A9512E" w:rsidRDefault="00F71A64" w:rsidP="00F71A64">
      <w:pPr>
        <w:numPr>
          <w:ilvl w:val="3"/>
          <w:numId w:val="4"/>
        </w:numPr>
        <w:tabs>
          <w:tab w:val="clear" w:pos="2340"/>
        </w:tabs>
        <w:ind w:left="907"/>
        <w:jc w:val="both"/>
        <w:rPr>
          <w:sz w:val="22"/>
          <w:szCs w:val="22"/>
        </w:rPr>
      </w:pPr>
      <w:r w:rsidRPr="00A9512E">
        <w:rPr>
          <w:sz w:val="22"/>
          <w:szCs w:val="22"/>
        </w:rPr>
        <w:t>Responsible for safe guarding resident’s rights and maintaining confidentiality</w:t>
      </w:r>
    </w:p>
    <w:p w14:paraId="52FF0C0D" w14:textId="0903801E" w:rsidR="00F71A64" w:rsidRPr="00A9512E" w:rsidRDefault="00F71A64" w:rsidP="00F71A64">
      <w:pPr>
        <w:numPr>
          <w:ilvl w:val="3"/>
          <w:numId w:val="4"/>
        </w:numPr>
        <w:tabs>
          <w:tab w:val="clear" w:pos="2340"/>
        </w:tabs>
        <w:ind w:left="907"/>
        <w:jc w:val="both"/>
        <w:rPr>
          <w:sz w:val="22"/>
          <w:szCs w:val="22"/>
        </w:rPr>
      </w:pPr>
      <w:r w:rsidRPr="00A9512E">
        <w:rPr>
          <w:sz w:val="22"/>
          <w:szCs w:val="22"/>
        </w:rPr>
        <w:t>Ensure that the physical surrounding of the EPC and its vehicle are free from hazard at all times and report irregularities immediately to the program director</w:t>
      </w:r>
    </w:p>
    <w:p w14:paraId="0FEEDF8F" w14:textId="5DCDBB27" w:rsidR="00F71A64" w:rsidRPr="00A9512E" w:rsidRDefault="00F71A64" w:rsidP="00F71A64">
      <w:pPr>
        <w:numPr>
          <w:ilvl w:val="3"/>
          <w:numId w:val="4"/>
        </w:numPr>
        <w:tabs>
          <w:tab w:val="clear" w:pos="2340"/>
        </w:tabs>
        <w:ind w:left="907"/>
        <w:jc w:val="both"/>
        <w:rPr>
          <w:sz w:val="22"/>
          <w:szCs w:val="22"/>
        </w:rPr>
      </w:pPr>
      <w:r w:rsidRPr="00A9512E">
        <w:rPr>
          <w:sz w:val="22"/>
          <w:szCs w:val="22"/>
        </w:rPr>
        <w:t>Make medications available for resident’s self-medication as prescribed by the physician</w:t>
      </w:r>
    </w:p>
    <w:p w14:paraId="7A3915BA" w14:textId="633D126E" w:rsidR="00F71A64" w:rsidRPr="00A9512E" w:rsidRDefault="00F71A64" w:rsidP="00C3599B">
      <w:pPr>
        <w:numPr>
          <w:ilvl w:val="3"/>
          <w:numId w:val="4"/>
        </w:numPr>
        <w:tabs>
          <w:tab w:val="clear" w:pos="2340"/>
        </w:tabs>
        <w:ind w:left="907"/>
        <w:jc w:val="both"/>
        <w:rPr>
          <w:sz w:val="22"/>
          <w:szCs w:val="22"/>
        </w:rPr>
      </w:pPr>
      <w:r w:rsidRPr="00A9512E">
        <w:rPr>
          <w:sz w:val="22"/>
          <w:szCs w:val="22"/>
        </w:rPr>
        <w:t>Other duties as required</w:t>
      </w:r>
    </w:p>
    <w:p w14:paraId="7B0375C1" w14:textId="77777777" w:rsidR="00F71A64" w:rsidRPr="008F53DC" w:rsidRDefault="00F71A64" w:rsidP="00F71A64">
      <w:pPr>
        <w:ind w:left="-180"/>
        <w:jc w:val="both"/>
        <w:rPr>
          <w:sz w:val="20"/>
          <w:szCs w:val="20"/>
        </w:rPr>
      </w:pPr>
    </w:p>
    <w:p w14:paraId="38F2A845" w14:textId="77777777" w:rsidR="00A9512E" w:rsidRDefault="00F71A64" w:rsidP="00A9512E">
      <w:pPr>
        <w:pStyle w:val="Heading1"/>
      </w:pPr>
      <w:r>
        <w:t>Required/Recommended Skills</w:t>
      </w:r>
    </w:p>
    <w:p w14:paraId="20F2087C" w14:textId="2702FEB8" w:rsidR="00F71A64" w:rsidRPr="00A9512E" w:rsidRDefault="00F71A64" w:rsidP="00075E18">
      <w:pPr>
        <w:pStyle w:val="Heading1"/>
        <w:numPr>
          <w:ilvl w:val="0"/>
          <w:numId w:val="0"/>
        </w:numPr>
        <w:ind w:left="180"/>
        <w:rPr>
          <w:sz w:val="22"/>
          <w:szCs w:val="22"/>
        </w:rPr>
      </w:pPr>
      <w:r w:rsidRPr="00A9512E">
        <w:rPr>
          <w:b w:val="0"/>
          <w:bCs w:val="0"/>
        </w:rPr>
        <w:t xml:space="preserve">   1.  </w:t>
      </w:r>
      <w:r w:rsidRPr="00A9512E">
        <w:rPr>
          <w:b w:val="0"/>
          <w:bCs w:val="0"/>
          <w:sz w:val="22"/>
          <w:szCs w:val="22"/>
        </w:rPr>
        <w:t>Excellent interpersonal skills and empathy for residents</w:t>
      </w:r>
    </w:p>
    <w:p w14:paraId="003C4189"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Full realization of the ramifications of confidentiality</w:t>
      </w:r>
    </w:p>
    <w:p w14:paraId="22AAD8FF"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Personal care and mental health training</w:t>
      </w:r>
    </w:p>
    <w:p w14:paraId="0F537945"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Must understand the symptoms and behavior of the mental health consumer</w:t>
      </w:r>
    </w:p>
    <w:p w14:paraId="10600AA2"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Ability to lead groups</w:t>
      </w:r>
    </w:p>
    <w:p w14:paraId="4F84B607"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Organizational skills</w:t>
      </w:r>
    </w:p>
    <w:p w14:paraId="314807D4"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Record keeping</w:t>
      </w:r>
    </w:p>
    <w:p w14:paraId="33612F53"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Creative with good problem solving and analytical skills</w:t>
      </w:r>
    </w:p>
    <w:p w14:paraId="32615ECA"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Assertive and capable of independent action when initiative required</w:t>
      </w:r>
    </w:p>
    <w:p w14:paraId="5C7E4AD7" w14:textId="77777777" w:rsidR="00F71A64" w:rsidRPr="00A9512E" w:rsidRDefault="00F71A64" w:rsidP="00075E18">
      <w:pPr>
        <w:pStyle w:val="Header"/>
        <w:numPr>
          <w:ilvl w:val="1"/>
          <w:numId w:val="4"/>
        </w:numPr>
        <w:tabs>
          <w:tab w:val="clear" w:pos="4320"/>
          <w:tab w:val="clear" w:pos="8640"/>
        </w:tabs>
        <w:rPr>
          <w:sz w:val="22"/>
          <w:szCs w:val="22"/>
        </w:rPr>
      </w:pPr>
      <w:r w:rsidRPr="00A9512E">
        <w:rPr>
          <w:sz w:val="22"/>
          <w:szCs w:val="22"/>
        </w:rPr>
        <w:t>CPR and First Aid training</w:t>
      </w:r>
    </w:p>
    <w:p w14:paraId="7C0F9CEB" w14:textId="42373CCA" w:rsidR="00F71A64" w:rsidRDefault="00F71A64" w:rsidP="00075E18">
      <w:pPr>
        <w:pStyle w:val="Header"/>
        <w:numPr>
          <w:ilvl w:val="1"/>
          <w:numId w:val="4"/>
        </w:numPr>
        <w:tabs>
          <w:tab w:val="clear" w:pos="4320"/>
          <w:tab w:val="clear" w:pos="8640"/>
        </w:tabs>
        <w:rPr>
          <w:sz w:val="22"/>
          <w:szCs w:val="22"/>
        </w:rPr>
      </w:pPr>
      <w:r w:rsidRPr="00A9512E">
        <w:rPr>
          <w:sz w:val="22"/>
          <w:szCs w:val="22"/>
        </w:rPr>
        <w:t>Willing and able to drive as required</w:t>
      </w:r>
    </w:p>
    <w:p w14:paraId="1BF377A3" w14:textId="77777777" w:rsidR="00075E18" w:rsidRPr="00A9512E" w:rsidRDefault="00075E18" w:rsidP="00075E18">
      <w:pPr>
        <w:pStyle w:val="Header"/>
        <w:tabs>
          <w:tab w:val="clear" w:pos="4320"/>
          <w:tab w:val="clear" w:pos="8640"/>
        </w:tabs>
        <w:ind w:left="900"/>
        <w:rPr>
          <w:sz w:val="22"/>
          <w:szCs w:val="22"/>
        </w:rPr>
      </w:pPr>
    </w:p>
    <w:p w14:paraId="7E03D9E7" w14:textId="77777777" w:rsidR="00F71A64" w:rsidRDefault="00F71A64" w:rsidP="00F71A64">
      <w:pPr>
        <w:pStyle w:val="Header"/>
        <w:tabs>
          <w:tab w:val="clear" w:pos="4320"/>
          <w:tab w:val="clear" w:pos="8640"/>
        </w:tabs>
        <w:ind w:hanging="360"/>
        <w:rPr>
          <w:b/>
          <w:bCs/>
        </w:rPr>
      </w:pPr>
      <w:r>
        <w:rPr>
          <w:b/>
          <w:bCs/>
        </w:rPr>
        <w:t>IV</w:t>
      </w:r>
      <w:proofErr w:type="gramStart"/>
      <w:r>
        <w:rPr>
          <w:b/>
          <w:bCs/>
        </w:rPr>
        <w:t>.  Educational</w:t>
      </w:r>
      <w:proofErr w:type="gramEnd"/>
      <w:r>
        <w:rPr>
          <w:b/>
          <w:bCs/>
        </w:rPr>
        <w:t xml:space="preserve"> and Background Requirements</w:t>
      </w:r>
    </w:p>
    <w:p w14:paraId="74CB80E7" w14:textId="1E4B4DC8" w:rsidR="00F71A64" w:rsidRPr="008F53DC" w:rsidRDefault="00F71A64" w:rsidP="00F71A64">
      <w:pPr>
        <w:pStyle w:val="Header"/>
        <w:tabs>
          <w:tab w:val="clear" w:pos="4320"/>
          <w:tab w:val="clear" w:pos="8640"/>
        </w:tabs>
        <w:ind w:left="120"/>
        <w:jc w:val="both"/>
        <w:rPr>
          <w:sz w:val="22"/>
          <w:szCs w:val="22"/>
        </w:rPr>
      </w:pPr>
      <w:r w:rsidRPr="008F53DC">
        <w:rPr>
          <w:sz w:val="22"/>
          <w:szCs w:val="22"/>
        </w:rPr>
        <w:t>High School graduate, Act 33/34 clearances, valid Pennsylvania driver’s license, state police motorist’s clearance, and bondable</w:t>
      </w:r>
    </w:p>
    <w:p w14:paraId="7F4FCF0A" w14:textId="77777777" w:rsidR="00F71A64" w:rsidRPr="00B83985" w:rsidRDefault="00F71A64" w:rsidP="00A07B3E">
      <w:pPr>
        <w:pStyle w:val="Header"/>
        <w:tabs>
          <w:tab w:val="clear" w:pos="4320"/>
          <w:tab w:val="clear" w:pos="8640"/>
        </w:tabs>
        <w:jc w:val="both"/>
        <w:rPr>
          <w:sz w:val="16"/>
          <w:szCs w:val="16"/>
        </w:rPr>
      </w:pPr>
    </w:p>
    <w:p w14:paraId="33C6A247" w14:textId="77777777" w:rsidR="00F71A64" w:rsidRPr="008A429A" w:rsidRDefault="00F71A64" w:rsidP="00F71A64">
      <w:pPr>
        <w:pStyle w:val="Header"/>
        <w:tabs>
          <w:tab w:val="clear" w:pos="4320"/>
          <w:tab w:val="clear" w:pos="8640"/>
        </w:tabs>
        <w:ind w:left="120"/>
        <w:jc w:val="both"/>
        <w:rPr>
          <w:b/>
          <w:bCs/>
        </w:rPr>
      </w:pPr>
      <w:r>
        <w:rPr>
          <w:b/>
          <w:bCs/>
        </w:rPr>
        <w:t>Salary and Benefits</w:t>
      </w:r>
    </w:p>
    <w:p w14:paraId="76FF6918" w14:textId="4A487BCD" w:rsidR="00075E18" w:rsidRDefault="00E071DF" w:rsidP="00CC2320">
      <w:pPr>
        <w:rPr>
          <w:b/>
          <w:bCs/>
        </w:rPr>
      </w:pPr>
      <w:r>
        <w:rPr>
          <w:sz w:val="22"/>
          <w:szCs w:val="22"/>
        </w:rPr>
        <w:t xml:space="preserve">   $</w:t>
      </w:r>
      <w:r w:rsidR="00A676B3">
        <w:rPr>
          <w:sz w:val="22"/>
          <w:szCs w:val="22"/>
        </w:rPr>
        <w:t>14.</w:t>
      </w:r>
      <w:r w:rsidR="00210830">
        <w:rPr>
          <w:sz w:val="22"/>
          <w:szCs w:val="22"/>
        </w:rPr>
        <w:t>5</w:t>
      </w:r>
      <w:r w:rsidR="00A676B3">
        <w:rPr>
          <w:sz w:val="22"/>
          <w:szCs w:val="22"/>
        </w:rPr>
        <w:t>0</w:t>
      </w:r>
    </w:p>
    <w:p w14:paraId="3DD5ACE6" w14:textId="788AE39C" w:rsidR="00075E18" w:rsidRPr="00B83985" w:rsidRDefault="00A676B3" w:rsidP="00CC2320">
      <w:r w:rsidRPr="00B83985">
        <w:t>EAP</w:t>
      </w:r>
    </w:p>
    <w:p w14:paraId="4D36A404" w14:textId="2F0DEF88" w:rsidR="007518C0" w:rsidRPr="00075E18" w:rsidRDefault="00075E18" w:rsidP="00CC2320">
      <w:pPr>
        <w:rPr>
          <w:b/>
          <w:bCs/>
        </w:rPr>
      </w:pPr>
      <w:r>
        <w:rPr>
          <w:b/>
          <w:bCs/>
        </w:rPr>
        <w:t>E.O.E.</w:t>
      </w:r>
      <w:r w:rsidR="00483E79">
        <w:rPr>
          <w:b/>
          <w:bCs/>
        </w:rPr>
        <w:tab/>
      </w:r>
      <w:r w:rsidR="00596889">
        <w:rPr>
          <w:b/>
          <w:bCs/>
        </w:rPr>
        <w:t>Signature_____________________________</w:t>
      </w:r>
      <w:proofErr w:type="gramStart"/>
      <w:r w:rsidR="00596889">
        <w:rPr>
          <w:b/>
          <w:bCs/>
        </w:rPr>
        <w:t>_  Date</w:t>
      </w:r>
      <w:proofErr w:type="gramEnd"/>
      <w:r w:rsidR="00596889">
        <w:rPr>
          <w:b/>
          <w:bCs/>
        </w:rPr>
        <w:t>_____________</w:t>
      </w:r>
      <w:r w:rsidR="00522FB9">
        <w:rPr>
          <w:b/>
          <w:bCs/>
        </w:rPr>
        <w:tab/>
      </w:r>
      <w:r w:rsidR="00522FB9">
        <w:rPr>
          <w:b/>
          <w:bCs/>
        </w:rPr>
        <w:tab/>
      </w:r>
    </w:p>
    <w:sectPr w:rsidR="007518C0" w:rsidRPr="00075E18" w:rsidSect="00EA3F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ligrapher">
    <w:altName w:val="Times New Roman"/>
    <w:charset w:val="00"/>
    <w:family w:val="auto"/>
    <w:pitch w:val="variable"/>
    <w:sig w:usb0="00000001" w:usb1="00000000" w:usb2="00000000" w:usb3="00000000" w:csb0="00000009"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917"/>
    <w:multiLevelType w:val="hybridMultilevel"/>
    <w:tmpl w:val="30FC8586"/>
    <w:lvl w:ilvl="0" w:tplc="DBC0FB64">
      <w:start w:val="1"/>
      <w:numFmt w:val="upperRoman"/>
      <w:pStyle w:val="Heading1"/>
      <w:lvlText w:val="%1."/>
      <w:lvlJc w:val="right"/>
      <w:pPr>
        <w:tabs>
          <w:tab w:val="num" w:pos="180"/>
        </w:tabs>
        <w:ind w:left="180" w:hanging="180"/>
      </w:pPr>
    </w:lvl>
    <w:lvl w:ilvl="1" w:tplc="07EC41A8">
      <w:start w:val="2"/>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DD62B0D4">
      <w:start w:val="1"/>
      <w:numFmt w:val="decimal"/>
      <w:lvlText w:val="%4."/>
      <w:lvlJc w:val="left"/>
      <w:pPr>
        <w:tabs>
          <w:tab w:val="num" w:pos="2340"/>
        </w:tabs>
        <w:ind w:left="2340" w:hanging="360"/>
      </w:pPr>
      <w:rPr>
        <w:rFonts w:hint="default"/>
      </w:rPr>
    </w:lvl>
    <w:lvl w:ilvl="4" w:tplc="04090019">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43137F67"/>
    <w:multiLevelType w:val="hybridMultilevel"/>
    <w:tmpl w:val="ECC297C0"/>
    <w:lvl w:ilvl="0" w:tplc="0AB8AD8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EE4F29"/>
    <w:multiLevelType w:val="hybridMultilevel"/>
    <w:tmpl w:val="7B3E890A"/>
    <w:lvl w:ilvl="0" w:tplc="475E4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700087"/>
    <w:multiLevelType w:val="hybridMultilevel"/>
    <w:tmpl w:val="BE2AD2CA"/>
    <w:lvl w:ilvl="0" w:tplc="70A02F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6487557">
    <w:abstractNumId w:val="2"/>
  </w:num>
  <w:num w:numId="2" w16cid:durableId="653293343">
    <w:abstractNumId w:val="3"/>
  </w:num>
  <w:num w:numId="3" w16cid:durableId="843011173">
    <w:abstractNumId w:val="1"/>
  </w:num>
  <w:num w:numId="4" w16cid:durableId="202724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00"/>
    <w:rsid w:val="00075E18"/>
    <w:rsid w:val="000B47A6"/>
    <w:rsid w:val="00153316"/>
    <w:rsid w:val="0015460D"/>
    <w:rsid w:val="00162592"/>
    <w:rsid w:val="0016610F"/>
    <w:rsid w:val="00210830"/>
    <w:rsid w:val="00263013"/>
    <w:rsid w:val="0026457E"/>
    <w:rsid w:val="00294A9F"/>
    <w:rsid w:val="002A5C00"/>
    <w:rsid w:val="002E2E61"/>
    <w:rsid w:val="002F6D95"/>
    <w:rsid w:val="00344505"/>
    <w:rsid w:val="00356484"/>
    <w:rsid w:val="00373217"/>
    <w:rsid w:val="00387C2B"/>
    <w:rsid w:val="003C53F9"/>
    <w:rsid w:val="003C7815"/>
    <w:rsid w:val="00483E79"/>
    <w:rsid w:val="00522FB9"/>
    <w:rsid w:val="005721A8"/>
    <w:rsid w:val="00593E13"/>
    <w:rsid w:val="00596889"/>
    <w:rsid w:val="0065786F"/>
    <w:rsid w:val="006B7331"/>
    <w:rsid w:val="006C2E54"/>
    <w:rsid w:val="007518C0"/>
    <w:rsid w:val="007908D4"/>
    <w:rsid w:val="007C682B"/>
    <w:rsid w:val="00810158"/>
    <w:rsid w:val="00841EDF"/>
    <w:rsid w:val="0087556A"/>
    <w:rsid w:val="00897352"/>
    <w:rsid w:val="008B60DA"/>
    <w:rsid w:val="008F53DC"/>
    <w:rsid w:val="0091328C"/>
    <w:rsid w:val="00A07B3E"/>
    <w:rsid w:val="00A20A08"/>
    <w:rsid w:val="00A553C4"/>
    <w:rsid w:val="00A676B3"/>
    <w:rsid w:val="00A731CA"/>
    <w:rsid w:val="00A85D3C"/>
    <w:rsid w:val="00A9512E"/>
    <w:rsid w:val="00AA4583"/>
    <w:rsid w:val="00B05B8D"/>
    <w:rsid w:val="00B83985"/>
    <w:rsid w:val="00B96427"/>
    <w:rsid w:val="00BC5C6B"/>
    <w:rsid w:val="00BE60A4"/>
    <w:rsid w:val="00BF1F9E"/>
    <w:rsid w:val="00BF5951"/>
    <w:rsid w:val="00C0492E"/>
    <w:rsid w:val="00C17D04"/>
    <w:rsid w:val="00C3599B"/>
    <w:rsid w:val="00C4005C"/>
    <w:rsid w:val="00C84D6D"/>
    <w:rsid w:val="00C91A1F"/>
    <w:rsid w:val="00C95ECF"/>
    <w:rsid w:val="00CC1906"/>
    <w:rsid w:val="00CC2320"/>
    <w:rsid w:val="00CF77FD"/>
    <w:rsid w:val="00D11D80"/>
    <w:rsid w:val="00D51EE9"/>
    <w:rsid w:val="00D87E23"/>
    <w:rsid w:val="00DD4143"/>
    <w:rsid w:val="00E071DF"/>
    <w:rsid w:val="00E610BF"/>
    <w:rsid w:val="00EA3FD1"/>
    <w:rsid w:val="00EB3594"/>
    <w:rsid w:val="00F71A64"/>
    <w:rsid w:val="00FC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DEF2"/>
  <w15:chartTrackingRefBased/>
  <w15:docId w15:val="{E50BDB71-78CE-4CA1-8CFC-7E57761B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1A64"/>
    <w:pPr>
      <w:keepNext/>
      <w:numPr>
        <w:numId w:val="4"/>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A5C00"/>
    <w:pPr>
      <w:spacing w:after="0" w:line="240" w:lineRule="auto"/>
    </w:pPr>
  </w:style>
  <w:style w:type="character" w:customStyle="1" w:styleId="NoSpacingChar">
    <w:name w:val="No Spacing Char"/>
    <w:basedOn w:val="DefaultParagraphFont"/>
    <w:link w:val="NoSpacing"/>
    <w:uiPriority w:val="1"/>
    <w:rsid w:val="002A5C00"/>
  </w:style>
  <w:style w:type="paragraph" w:styleId="BalloonText">
    <w:name w:val="Balloon Text"/>
    <w:basedOn w:val="Normal"/>
    <w:link w:val="BalloonTextChar"/>
    <w:uiPriority w:val="99"/>
    <w:semiHidden/>
    <w:unhideWhenUsed/>
    <w:rsid w:val="00A20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08"/>
    <w:rPr>
      <w:rFonts w:ascii="Segoe UI" w:eastAsia="Times New Roman" w:hAnsi="Segoe UI" w:cs="Segoe UI"/>
      <w:sz w:val="18"/>
      <w:szCs w:val="18"/>
    </w:rPr>
  </w:style>
  <w:style w:type="paragraph" w:styleId="ListParagraph">
    <w:name w:val="List Paragraph"/>
    <w:basedOn w:val="Normal"/>
    <w:uiPriority w:val="34"/>
    <w:qFormat/>
    <w:rsid w:val="008B60DA"/>
    <w:pPr>
      <w:ind w:left="720"/>
      <w:contextualSpacing/>
    </w:pPr>
  </w:style>
  <w:style w:type="character" w:customStyle="1" w:styleId="Heading1Char">
    <w:name w:val="Heading 1 Char"/>
    <w:basedOn w:val="DefaultParagraphFont"/>
    <w:link w:val="Heading1"/>
    <w:rsid w:val="00F71A64"/>
    <w:rPr>
      <w:rFonts w:ascii="Times New Roman" w:eastAsia="Times New Roman" w:hAnsi="Times New Roman" w:cs="Times New Roman"/>
      <w:b/>
      <w:bCs/>
      <w:sz w:val="24"/>
      <w:szCs w:val="24"/>
    </w:rPr>
  </w:style>
  <w:style w:type="paragraph" w:styleId="Title">
    <w:name w:val="Title"/>
    <w:basedOn w:val="Normal"/>
    <w:link w:val="TitleChar"/>
    <w:qFormat/>
    <w:rsid w:val="00F71A64"/>
    <w:pPr>
      <w:jc w:val="center"/>
    </w:pPr>
    <w:rPr>
      <w:b/>
      <w:bCs/>
    </w:rPr>
  </w:style>
  <w:style w:type="character" w:customStyle="1" w:styleId="TitleChar">
    <w:name w:val="Title Char"/>
    <w:basedOn w:val="DefaultParagraphFont"/>
    <w:link w:val="Title"/>
    <w:rsid w:val="00F71A64"/>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71A64"/>
    <w:pPr>
      <w:ind w:left="300"/>
      <w:jc w:val="both"/>
    </w:pPr>
  </w:style>
  <w:style w:type="character" w:customStyle="1" w:styleId="BodyTextIndentChar">
    <w:name w:val="Body Text Indent Char"/>
    <w:basedOn w:val="DefaultParagraphFont"/>
    <w:link w:val="BodyTextIndent"/>
    <w:semiHidden/>
    <w:rsid w:val="00F71A64"/>
    <w:rPr>
      <w:rFonts w:ascii="Times New Roman" w:eastAsia="Times New Roman" w:hAnsi="Times New Roman" w:cs="Times New Roman"/>
      <w:sz w:val="24"/>
      <w:szCs w:val="24"/>
    </w:rPr>
  </w:style>
  <w:style w:type="paragraph" w:styleId="Header">
    <w:name w:val="header"/>
    <w:basedOn w:val="Normal"/>
    <w:link w:val="HeaderChar"/>
    <w:semiHidden/>
    <w:rsid w:val="00F71A64"/>
    <w:pPr>
      <w:tabs>
        <w:tab w:val="center" w:pos="4320"/>
        <w:tab w:val="right" w:pos="8640"/>
      </w:tabs>
    </w:pPr>
  </w:style>
  <w:style w:type="character" w:customStyle="1" w:styleId="HeaderChar">
    <w:name w:val="Header Char"/>
    <w:basedOn w:val="DefaultParagraphFont"/>
    <w:link w:val="Header"/>
    <w:semiHidden/>
    <w:rsid w:val="00F71A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68450F8408B4887B95D11B3ABED0E" ma:contentTypeVersion="12" ma:contentTypeDescription="Create a new document." ma:contentTypeScope="" ma:versionID="9f42333d05473c1dae103353e12d1985">
  <xsd:schema xmlns:xsd="http://www.w3.org/2001/XMLSchema" xmlns:xs="http://www.w3.org/2001/XMLSchema" xmlns:p="http://schemas.microsoft.com/office/2006/metadata/properties" xmlns:ns3="a9bf59f8-1582-457c-b8f3-a9fa99de90b5" targetNamespace="http://schemas.microsoft.com/office/2006/metadata/properties" ma:root="true" ma:fieldsID="8cc30acf78ff8e5362fd848e94df7c02" ns3:_="">
    <xsd:import namespace="a9bf59f8-1582-457c-b8f3-a9fa99de90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f59f8-1582-457c-b8f3-a9fa99de9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bf59f8-1582-457c-b8f3-a9fa99de90b5" xsi:nil="true"/>
  </documentManagement>
</p:properties>
</file>

<file path=customXml/itemProps1.xml><?xml version="1.0" encoding="utf-8"?>
<ds:datastoreItem xmlns:ds="http://schemas.openxmlformats.org/officeDocument/2006/customXml" ds:itemID="{DC323B14-97B5-45F1-87E2-621176C2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f59f8-1582-457c-b8f3-a9fa99de9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1096F-EDFD-46CB-B2EF-1BB67198939F}">
  <ds:schemaRefs>
    <ds:schemaRef ds:uri="http://schemas.microsoft.com/sharepoint/v3/contenttype/forms"/>
  </ds:schemaRefs>
</ds:datastoreItem>
</file>

<file path=customXml/itemProps3.xml><?xml version="1.0" encoding="utf-8"?>
<ds:datastoreItem xmlns:ds="http://schemas.openxmlformats.org/officeDocument/2006/customXml" ds:itemID="{B8122769-A324-47FF-924F-2795809F3989}">
  <ds:schemaRefs>
    <ds:schemaRef ds:uri="http://schemas.microsoft.com/office/2006/metadata/properties"/>
    <ds:schemaRef ds:uri="http://schemas.microsoft.com/office/infopath/2007/PartnerControls"/>
    <ds:schemaRef ds:uri="a9bf59f8-1582-457c-b8f3-a9fa99de90b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298</Words>
  <Characters>1820</Characters>
  <Application>Microsoft Office Word</Application>
  <DocSecurity>0</DocSecurity>
  <Lines>47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Diane Courtwright</cp:lastModifiedBy>
  <cp:revision>5</cp:revision>
  <cp:lastPrinted>2025-12-04T20:42:00Z</cp:lastPrinted>
  <dcterms:created xsi:type="dcterms:W3CDTF">2025-08-05T17:39:00Z</dcterms:created>
  <dcterms:modified xsi:type="dcterms:W3CDTF">2026-01-27T14:23:00Z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0x01010091468450F8408B4887B95D11B3ABED0E</vt:lpwstr>
  </property>
</Properties>
</file>